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5979F5" w:rsidRDefault="005979F5">
      <w:pPr>
        <w:rPr>
          <w:rFonts w:ascii="Times New Roman" w:hAnsi="Times New Roman" w:cs="Times New Roman"/>
        </w:rPr>
      </w:pPr>
      <w:r w:rsidRPr="005979F5">
        <w:rPr>
          <w:rFonts w:ascii="Times New Roman" w:hAnsi="Times New Roman" w:cs="Times New Roman"/>
        </w:rPr>
        <w:t>Номенклатура</w:t>
      </w:r>
    </w:p>
    <w:p w:rsidR="005979F5" w:rsidRPr="005979F5" w:rsidRDefault="005979F5">
      <w:pPr>
        <w:rPr>
          <w:rFonts w:ascii="Times New Roman" w:hAnsi="Times New Roman" w:cs="Times New Roman"/>
        </w:rPr>
      </w:pPr>
    </w:p>
    <w:p w:rsidR="005979F5" w:rsidRPr="005979F5" w:rsidRDefault="005979F5" w:rsidP="00597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700"/>
        <w:gridCol w:w="2126"/>
      </w:tblGrid>
      <w:tr w:rsidR="005979F5" w:rsidRPr="005979F5" w:rsidTr="005979F5">
        <w:tc>
          <w:tcPr>
            <w:tcW w:w="4248" w:type="dxa"/>
          </w:tcPr>
          <w:p w:rsidR="005979F5" w:rsidRPr="005979F5" w:rsidRDefault="005979F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00" w:type="dxa"/>
          </w:tcPr>
          <w:p w:rsidR="005979F5" w:rsidRPr="005979F5" w:rsidRDefault="005979F5">
            <w:pPr>
              <w:rPr>
                <w:rFonts w:ascii="Times New Roman" w:hAnsi="Times New Roman" w:cs="Times New Roman"/>
              </w:rPr>
            </w:pPr>
            <w:r w:rsidRPr="005979F5">
              <w:rPr>
                <w:rFonts w:ascii="Times New Roman" w:hAnsi="Times New Roman" w:cs="Times New Roman"/>
              </w:rPr>
              <w:t>объём м3</w:t>
            </w:r>
          </w:p>
        </w:tc>
        <w:tc>
          <w:tcPr>
            <w:tcW w:w="2126" w:type="dxa"/>
          </w:tcPr>
          <w:p w:rsidR="005979F5" w:rsidRPr="005979F5" w:rsidRDefault="005979F5">
            <w:pPr>
              <w:rPr>
                <w:rFonts w:ascii="Times New Roman" w:hAnsi="Times New Roman" w:cs="Times New Roman"/>
              </w:rPr>
            </w:pPr>
            <w:r w:rsidRPr="005979F5">
              <w:rPr>
                <w:rFonts w:ascii="Times New Roman" w:hAnsi="Times New Roman" w:cs="Times New Roman"/>
              </w:rPr>
              <w:t xml:space="preserve">Вес </w:t>
            </w:r>
            <w:proofErr w:type="spellStart"/>
            <w:r w:rsidRPr="005979F5">
              <w:rPr>
                <w:rFonts w:ascii="Times New Roman" w:hAnsi="Times New Roman" w:cs="Times New Roman"/>
              </w:rPr>
              <w:t>тн</w:t>
            </w:r>
            <w:proofErr w:type="spellEnd"/>
          </w:p>
        </w:tc>
      </w:tr>
      <w:tr w:rsidR="005979F5" w:rsidRPr="005979F5" w:rsidTr="005979F5">
        <w:tc>
          <w:tcPr>
            <w:tcW w:w="4248" w:type="dxa"/>
          </w:tcPr>
          <w:p w:rsidR="005979F5" w:rsidRPr="005979F5" w:rsidRDefault="005979F5">
            <w:pPr>
              <w:rPr>
                <w:rFonts w:ascii="Times New Roman" w:hAnsi="Times New Roman" w:cs="Times New Roman"/>
              </w:rPr>
            </w:pPr>
            <w:r w:rsidRPr="005979F5">
              <w:rPr>
                <w:rFonts w:ascii="Times New Roman" w:hAnsi="Times New Roman" w:cs="Times New Roman"/>
              </w:rPr>
              <w:t>Плита силосной траншеи (Т), 1400*3000*1700</w:t>
            </w:r>
          </w:p>
        </w:tc>
        <w:tc>
          <w:tcPr>
            <w:tcW w:w="1700" w:type="dxa"/>
          </w:tcPr>
          <w:p w:rsidR="005979F5" w:rsidRPr="005979F5" w:rsidRDefault="005979F5">
            <w:pPr>
              <w:rPr>
                <w:rFonts w:ascii="Times New Roman" w:hAnsi="Times New Roman" w:cs="Times New Roman"/>
              </w:rPr>
            </w:pPr>
            <w:r w:rsidRPr="005979F5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126" w:type="dxa"/>
          </w:tcPr>
          <w:p w:rsidR="005979F5" w:rsidRPr="005979F5" w:rsidRDefault="005979F5">
            <w:pPr>
              <w:rPr>
                <w:rFonts w:ascii="Times New Roman" w:hAnsi="Times New Roman" w:cs="Times New Roman"/>
              </w:rPr>
            </w:pPr>
            <w:r w:rsidRPr="005979F5">
              <w:rPr>
                <w:rFonts w:ascii="Times New Roman" w:hAnsi="Times New Roman" w:cs="Times New Roman"/>
              </w:rPr>
              <w:t>4,85</w:t>
            </w:r>
          </w:p>
        </w:tc>
      </w:tr>
    </w:tbl>
    <w:p w:rsidR="005979F5" w:rsidRDefault="005979F5">
      <w:pPr>
        <w:rPr>
          <w:rFonts w:ascii="Times New Roman" w:hAnsi="Times New Roman" w:cs="Times New Roman"/>
        </w:rPr>
      </w:pPr>
    </w:p>
    <w:p w:rsidR="005979F5" w:rsidRPr="005979F5" w:rsidRDefault="005979F5">
      <w:pPr>
        <w:rPr>
          <w:rFonts w:ascii="Times New Roman" w:hAnsi="Times New Roman" w:cs="Times New Roman"/>
        </w:rPr>
      </w:pPr>
      <w:r w:rsidRPr="005979F5">
        <w:rPr>
          <w:rFonts w:ascii="Times New Roman" w:hAnsi="Times New Roman" w:cs="Times New Roman"/>
        </w:rPr>
        <w:t>Панели являются самонесущими, собираются на объекте, стыкуются паз – гребень или закладными сворными элементами.</w:t>
      </w:r>
      <w:r w:rsidRPr="005979F5">
        <w:rPr>
          <w:rFonts w:ascii="Times New Roman" w:hAnsi="Times New Roman" w:cs="Times New Roman"/>
        </w:rPr>
        <w:br/>
      </w:r>
    </w:p>
    <w:p w:rsidR="005979F5" w:rsidRDefault="005979F5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BC6E2E0" wp14:editId="67FA50B0">
            <wp:extent cx="6053559" cy="3888740"/>
            <wp:effectExtent l="0" t="0" r="4445" b="0"/>
            <wp:docPr id="276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6" t="1514" r="50757" b="5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731" cy="389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979F5" w:rsidRPr="005979F5" w:rsidRDefault="005979F5" w:rsidP="005979F5">
      <w:pPr>
        <w:rPr>
          <w:rFonts w:ascii="Times New Roman" w:hAnsi="Times New Roman" w:cs="Times New Roman"/>
        </w:rPr>
      </w:pPr>
    </w:p>
    <w:p w:rsidR="005979F5" w:rsidRPr="005979F5" w:rsidRDefault="005979F5" w:rsidP="005979F5">
      <w:pPr>
        <w:rPr>
          <w:rFonts w:ascii="Times New Roman" w:hAnsi="Times New Roman" w:cs="Times New Roman"/>
        </w:rPr>
      </w:pPr>
    </w:p>
    <w:p w:rsidR="005979F5" w:rsidRPr="005979F5" w:rsidRDefault="005979F5" w:rsidP="005979F5">
      <w:pPr>
        <w:rPr>
          <w:rFonts w:ascii="Times New Roman" w:hAnsi="Times New Roman" w:cs="Times New Roman"/>
        </w:rPr>
      </w:pPr>
    </w:p>
    <w:p w:rsidR="005979F5" w:rsidRDefault="005979F5" w:rsidP="005979F5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4065DEC" wp14:editId="1A07F4A5">
            <wp:extent cx="5940425" cy="4565015"/>
            <wp:effectExtent l="0" t="0" r="3175" b="6985"/>
            <wp:docPr id="297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Рисунок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979F5" w:rsidRDefault="005979F5" w:rsidP="005979F5">
      <w:pPr>
        <w:rPr>
          <w:rFonts w:ascii="Times New Roman" w:hAnsi="Times New Roman" w:cs="Times New Roman"/>
        </w:rPr>
      </w:pPr>
    </w:p>
    <w:p w:rsidR="005979F5" w:rsidRPr="005979F5" w:rsidRDefault="005979F5" w:rsidP="005979F5">
      <w:pPr>
        <w:tabs>
          <w:tab w:val="left" w:pos="100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5979F5" w:rsidRPr="0059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68"/>
    <w:rsid w:val="00031498"/>
    <w:rsid w:val="0026145B"/>
    <w:rsid w:val="005979F5"/>
    <w:rsid w:val="00A2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55E83-850F-4C34-8D21-9BA8FCAB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9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2</cp:revision>
  <dcterms:created xsi:type="dcterms:W3CDTF">2021-11-22T04:36:00Z</dcterms:created>
  <dcterms:modified xsi:type="dcterms:W3CDTF">2021-11-22T04:43:00Z</dcterms:modified>
</cp:coreProperties>
</file>